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AE0" w:rsidRDefault="004D2AE0">
      <w:pPr>
        <w:pBdr>
          <w:top w:val="nil"/>
          <w:left w:val="nil"/>
          <w:bottom w:val="nil"/>
          <w:right w:val="nil"/>
          <w:between w:val="nil"/>
        </w:pBdr>
        <w:rPr>
          <w:rFonts w:ascii="Calibri" w:eastAsia="Calibri" w:hAnsi="Calibri" w:cs="Calibri"/>
          <w:color w:val="000000"/>
          <w:sz w:val="24"/>
          <w:szCs w:val="24"/>
        </w:rPr>
      </w:pPr>
      <w:bookmarkStart w:id="0" w:name="_gjdgxs" w:colFirst="0" w:colLast="0"/>
      <w:bookmarkEnd w:id="0"/>
    </w:p>
    <w:p w:rsidR="004D2AE0" w:rsidRDefault="004D2AE0">
      <w:pPr>
        <w:pBdr>
          <w:top w:val="nil"/>
          <w:left w:val="nil"/>
          <w:bottom w:val="nil"/>
          <w:right w:val="nil"/>
          <w:between w:val="nil"/>
        </w:pBdr>
        <w:rPr>
          <w:rFonts w:ascii="Calibri" w:eastAsia="Calibri" w:hAnsi="Calibri" w:cs="Calibri"/>
          <w:color w:val="000000"/>
          <w:sz w:val="24"/>
          <w:szCs w:val="24"/>
        </w:rPr>
      </w:pPr>
    </w:p>
    <w:p w:rsidR="004D2AE0" w:rsidRDefault="004D2AE0">
      <w:pPr>
        <w:pBdr>
          <w:top w:val="nil"/>
          <w:left w:val="nil"/>
          <w:bottom w:val="nil"/>
          <w:right w:val="nil"/>
          <w:between w:val="nil"/>
        </w:pBdr>
        <w:rPr>
          <w:rFonts w:ascii="Calibri" w:eastAsia="Calibri" w:hAnsi="Calibri" w:cs="Calibri"/>
          <w:color w:val="000000"/>
          <w:sz w:val="24"/>
          <w:szCs w:val="24"/>
        </w:rPr>
      </w:pPr>
    </w:p>
    <w:p w:rsidR="004D2AE0" w:rsidRDefault="004D2AE0">
      <w:pPr>
        <w:pBdr>
          <w:top w:val="nil"/>
          <w:left w:val="nil"/>
          <w:bottom w:val="nil"/>
          <w:right w:val="nil"/>
          <w:between w:val="nil"/>
        </w:pBdr>
        <w:rPr>
          <w:rFonts w:ascii="Calibri" w:eastAsia="Calibri" w:hAnsi="Calibri" w:cs="Calibri"/>
          <w:color w:val="000000"/>
          <w:sz w:val="24"/>
          <w:szCs w:val="24"/>
        </w:rPr>
      </w:pPr>
    </w:p>
    <w:p w:rsidR="004D2AE0" w:rsidRDefault="004D2AE0">
      <w:pPr>
        <w:pBdr>
          <w:top w:val="nil"/>
          <w:left w:val="nil"/>
          <w:bottom w:val="nil"/>
          <w:right w:val="nil"/>
          <w:between w:val="nil"/>
        </w:pBdr>
        <w:rPr>
          <w:rFonts w:ascii="Calibri" w:eastAsia="Calibri" w:hAnsi="Calibri" w:cs="Calibri"/>
          <w:color w:val="000000"/>
          <w:sz w:val="24"/>
          <w:szCs w:val="24"/>
        </w:rPr>
      </w:pPr>
    </w:p>
    <w:p w:rsidR="004D2AE0" w:rsidRDefault="004D2AE0">
      <w:pPr>
        <w:pBdr>
          <w:top w:val="nil"/>
          <w:left w:val="nil"/>
          <w:bottom w:val="nil"/>
          <w:right w:val="nil"/>
          <w:between w:val="nil"/>
        </w:pBdr>
        <w:rPr>
          <w:rFonts w:ascii="Calibri" w:eastAsia="Calibri" w:hAnsi="Calibri" w:cs="Calibri"/>
          <w:color w:val="000000"/>
          <w:sz w:val="24"/>
          <w:szCs w:val="24"/>
        </w:rPr>
      </w:pPr>
    </w:p>
    <w:p w:rsidR="004D2AE0" w:rsidRDefault="004D2AE0">
      <w:pPr>
        <w:pBdr>
          <w:top w:val="nil"/>
          <w:left w:val="nil"/>
          <w:bottom w:val="nil"/>
          <w:right w:val="nil"/>
          <w:between w:val="nil"/>
        </w:pBdr>
        <w:rPr>
          <w:rFonts w:ascii="Calibri" w:eastAsia="Calibri" w:hAnsi="Calibri" w:cs="Calibri"/>
          <w:color w:val="000000"/>
          <w:sz w:val="24"/>
          <w:szCs w:val="24"/>
        </w:rPr>
      </w:pPr>
    </w:p>
    <w:p w:rsidR="004D2AE0" w:rsidRDefault="002B6437">
      <w:pPr>
        <w:rPr>
          <w:rFonts w:ascii="Calibri" w:eastAsia="Calibri" w:hAnsi="Calibri" w:cs="Calibri"/>
          <w:sz w:val="52"/>
          <w:szCs w:val="52"/>
        </w:rPr>
      </w:pPr>
      <w:r>
        <w:rPr>
          <w:rFonts w:ascii="Calibri" w:eastAsia="Calibri" w:hAnsi="Calibri" w:cs="Calibri"/>
          <w:sz w:val="52"/>
          <w:szCs w:val="52"/>
        </w:rPr>
        <w:t>Pasientvarsling med tilhørende tjenester for Trondheim Kommune</w:t>
      </w:r>
    </w:p>
    <w:p w:rsidR="004D2AE0" w:rsidRDefault="004D2AE0">
      <w:pPr>
        <w:rPr>
          <w:rFonts w:ascii="Calibri" w:eastAsia="Calibri" w:hAnsi="Calibri" w:cs="Calibri"/>
          <w:sz w:val="52"/>
          <w:szCs w:val="52"/>
        </w:rPr>
      </w:pPr>
    </w:p>
    <w:p w:rsidR="004D2AE0" w:rsidRDefault="004D2AE0">
      <w:pPr>
        <w:rPr>
          <w:rFonts w:ascii="Calibri" w:eastAsia="Calibri" w:hAnsi="Calibri" w:cs="Calibri"/>
          <w:sz w:val="52"/>
          <w:szCs w:val="52"/>
        </w:rPr>
      </w:pPr>
    </w:p>
    <w:p w:rsidR="004D2AE0" w:rsidRDefault="00095106">
      <w:pPr>
        <w:pBdr>
          <w:top w:val="nil"/>
          <w:left w:val="nil"/>
          <w:bottom w:val="nil"/>
          <w:right w:val="nil"/>
          <w:between w:val="nil"/>
        </w:pBdr>
        <w:rPr>
          <w:rFonts w:ascii="Calibri" w:eastAsia="Calibri" w:hAnsi="Calibri" w:cs="Calibri"/>
          <w:color w:val="000000"/>
          <w:sz w:val="24"/>
          <w:szCs w:val="24"/>
        </w:rPr>
      </w:pPr>
      <w:r w:rsidRPr="00095106">
        <w:rPr>
          <w:rFonts w:ascii="Calibri" w:eastAsia="Calibri" w:hAnsi="Calibri" w:cs="Calibri"/>
          <w:sz w:val="40"/>
          <w:szCs w:val="40"/>
        </w:rPr>
        <w:t>PAVA SSA-D Bilag 9 - Endringer av driftstjenesten etter avtaleinngåelse</w:t>
      </w:r>
    </w:p>
    <w:p w:rsidR="004D2AE0" w:rsidRDefault="004D2AE0">
      <w:pPr>
        <w:rPr>
          <w:rFonts w:ascii="Calibri" w:eastAsia="Calibri" w:hAnsi="Calibri" w:cs="Calibri"/>
        </w:rPr>
      </w:pPr>
    </w:p>
    <w:p w:rsidR="004D2AE0" w:rsidRDefault="004D2AE0">
      <w:pPr>
        <w:rPr>
          <w:rFonts w:ascii="Calibri" w:eastAsia="Calibri" w:hAnsi="Calibri" w:cs="Calibri"/>
        </w:rPr>
      </w:pPr>
    </w:p>
    <w:p w:rsidR="004D2AE0" w:rsidRDefault="004D2AE0">
      <w:pPr>
        <w:rPr>
          <w:rFonts w:ascii="Calibri" w:eastAsia="Calibri" w:hAnsi="Calibri" w:cs="Calibri"/>
        </w:rPr>
      </w:pPr>
    </w:p>
    <w:p w:rsidR="004D2AE0" w:rsidRDefault="004D2AE0">
      <w:pPr>
        <w:jc w:val="right"/>
        <w:rPr>
          <w:rFonts w:ascii="Calibri" w:eastAsia="Calibri" w:hAnsi="Calibri" w:cs="Calibri"/>
        </w:rPr>
      </w:pPr>
    </w:p>
    <w:p w:rsidR="004D2AE0" w:rsidRDefault="004D2AE0">
      <w:pPr>
        <w:jc w:val="right"/>
        <w:rPr>
          <w:rFonts w:ascii="Calibri" w:eastAsia="Calibri" w:hAnsi="Calibri" w:cs="Calibri"/>
        </w:rPr>
      </w:pPr>
    </w:p>
    <w:p w:rsidR="004D2AE0" w:rsidRDefault="004D2AE0">
      <w:pPr>
        <w:keepLines w:val="0"/>
        <w:widowControl/>
        <w:pBdr>
          <w:top w:val="nil"/>
          <w:left w:val="nil"/>
          <w:bottom w:val="nil"/>
          <w:right w:val="nil"/>
          <w:between w:val="nil"/>
        </w:pBdr>
        <w:ind w:left="1440" w:firstLine="720"/>
        <w:jc w:val="right"/>
        <w:rPr>
          <w:rFonts w:ascii="Calibri" w:eastAsia="Calibri" w:hAnsi="Calibri" w:cs="Calibri"/>
          <w:color w:val="000000"/>
          <w:sz w:val="32"/>
          <w:szCs w:val="32"/>
        </w:rPr>
      </w:pPr>
    </w:p>
    <w:p w:rsidR="004D2AE0" w:rsidRDefault="004D2AE0">
      <w:pPr>
        <w:jc w:val="right"/>
        <w:rPr>
          <w:rFonts w:ascii="Calibri" w:eastAsia="Calibri" w:hAnsi="Calibri" w:cs="Calibri"/>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keepLines w:val="0"/>
        <w:widowControl/>
        <w:pBdr>
          <w:top w:val="nil"/>
          <w:left w:val="nil"/>
          <w:bottom w:val="nil"/>
          <w:right w:val="nil"/>
          <w:between w:val="nil"/>
        </w:pBdr>
        <w:jc w:val="right"/>
        <w:rPr>
          <w:rFonts w:ascii="Calibri" w:eastAsia="Calibri" w:hAnsi="Calibri" w:cs="Calibri"/>
          <w:b/>
          <w:color w:val="000000"/>
          <w:sz w:val="40"/>
          <w:szCs w:val="40"/>
        </w:rPr>
      </w:pPr>
    </w:p>
    <w:p w:rsidR="004D2AE0" w:rsidRDefault="004D2AE0">
      <w:pPr>
        <w:rPr>
          <w:rFonts w:ascii="Calibri" w:eastAsia="Calibri" w:hAnsi="Calibri" w:cs="Calibri"/>
          <w:b/>
          <w:sz w:val="28"/>
          <w:szCs w:val="28"/>
        </w:rPr>
      </w:pPr>
    </w:p>
    <w:p w:rsidR="004D2AE0" w:rsidRDefault="002B6437">
      <w:pPr>
        <w:keepLines w:val="0"/>
        <w:widowControl/>
        <w:rPr>
          <w:rFonts w:ascii="Calibri" w:eastAsia="Calibri" w:hAnsi="Calibri" w:cs="Calibri"/>
          <w:b/>
          <w:sz w:val="28"/>
          <w:szCs w:val="28"/>
        </w:rPr>
      </w:pPr>
      <w:r>
        <w:br w:type="page"/>
      </w:r>
    </w:p>
    <w:p w:rsidR="00095106" w:rsidRPr="00D5593C" w:rsidRDefault="00095106" w:rsidP="00095106">
      <w:pPr>
        <w:pStyle w:val="Heading2"/>
      </w:pPr>
      <w:r w:rsidRPr="003A66C4">
        <w:lastRenderedPageBreak/>
        <w:t>Avtalens punkt</w:t>
      </w:r>
      <w:r w:rsidRPr="00D5593C">
        <w:t xml:space="preserve"> 2.2.4 Bestilling av tilleggstjenester</w:t>
      </w:r>
    </w:p>
    <w:p w:rsidR="00095106" w:rsidRDefault="00095106" w:rsidP="00095106">
      <w:bookmarkStart w:id="1" w:name="_GoBack"/>
      <w:bookmarkEnd w:id="1"/>
      <w:r>
        <w:t>Kunden har anledning til å bestille tilleggstjenester i forbindelse med ordinær drift. Tjenestene og vederlaget for disse er beskrevet i Leverandørens tjenestekatalog som inngår i bilag 7.</w:t>
      </w:r>
    </w:p>
    <w:p w:rsidR="00095106" w:rsidRDefault="00095106" w:rsidP="00095106"/>
    <w:p w:rsidR="00095106" w:rsidRDefault="00095106" w:rsidP="00095106">
      <w:r>
        <w:t xml:space="preserve">Tilleggstjenestene som bestilles skal registreres i endringskatalogen her i bilag 9. </w:t>
      </w:r>
    </w:p>
    <w:p w:rsidR="00095106" w:rsidRDefault="00095106" w:rsidP="00095106">
      <w:pPr>
        <w:rPr>
          <w:sz w:val="28"/>
          <w:szCs w:val="28"/>
        </w:rPr>
      </w:pPr>
    </w:p>
    <w:p w:rsidR="00095106" w:rsidRDefault="00095106" w:rsidP="00095106">
      <w:r>
        <w:t>Eksempel på endringskatalog:</w:t>
      </w:r>
    </w:p>
    <w:p w:rsidR="00095106" w:rsidRDefault="00095106" w:rsidP="00095106"/>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3685"/>
        <w:gridCol w:w="2178"/>
        <w:gridCol w:w="1757"/>
      </w:tblGrid>
      <w:tr w:rsidR="00095106" w:rsidRPr="00746E75" w:rsidTr="00FD45F0">
        <w:tc>
          <w:tcPr>
            <w:tcW w:w="1560" w:type="dxa"/>
            <w:shd w:val="clear" w:color="auto" w:fill="D9D9D9"/>
          </w:tcPr>
          <w:p w:rsidR="00095106" w:rsidRPr="00746E75" w:rsidRDefault="00095106" w:rsidP="00FD45F0">
            <w:pPr>
              <w:spacing w:before="40"/>
              <w:rPr>
                <w:b/>
              </w:rPr>
            </w:pPr>
            <w:proofErr w:type="spellStart"/>
            <w:r>
              <w:rPr>
                <w:b/>
              </w:rPr>
              <w:t>Endringsnr</w:t>
            </w:r>
            <w:proofErr w:type="spellEnd"/>
            <w:r>
              <w:rPr>
                <w:b/>
              </w:rPr>
              <w:t>.</w:t>
            </w:r>
          </w:p>
        </w:tc>
        <w:tc>
          <w:tcPr>
            <w:tcW w:w="3685" w:type="dxa"/>
            <w:shd w:val="clear" w:color="auto" w:fill="D9D9D9"/>
          </w:tcPr>
          <w:p w:rsidR="00095106" w:rsidRPr="00746E75" w:rsidRDefault="00095106" w:rsidP="00FD45F0">
            <w:pPr>
              <w:spacing w:before="40"/>
              <w:rPr>
                <w:b/>
              </w:rPr>
            </w:pPr>
            <w:r>
              <w:rPr>
                <w:b/>
              </w:rPr>
              <w:t>Beskrivelse</w:t>
            </w:r>
          </w:p>
        </w:tc>
        <w:tc>
          <w:tcPr>
            <w:tcW w:w="2178" w:type="dxa"/>
            <w:shd w:val="clear" w:color="auto" w:fill="D9D9D9"/>
          </w:tcPr>
          <w:p w:rsidR="00095106" w:rsidRDefault="00095106" w:rsidP="00FD45F0">
            <w:pPr>
              <w:spacing w:before="40"/>
              <w:rPr>
                <w:b/>
              </w:rPr>
            </w:pPr>
            <w:r>
              <w:rPr>
                <w:b/>
              </w:rPr>
              <w:t>Ikraftsettelsesdato</w:t>
            </w:r>
          </w:p>
        </w:tc>
        <w:tc>
          <w:tcPr>
            <w:tcW w:w="1757" w:type="dxa"/>
            <w:shd w:val="clear" w:color="auto" w:fill="D9D9D9"/>
          </w:tcPr>
          <w:p w:rsidR="00095106" w:rsidRDefault="00095106" w:rsidP="00FD45F0">
            <w:pPr>
              <w:spacing w:before="40"/>
              <w:rPr>
                <w:b/>
              </w:rPr>
            </w:pPr>
            <w:r>
              <w:rPr>
                <w:b/>
              </w:rPr>
              <w:t>Arkivreferanse</w:t>
            </w:r>
          </w:p>
        </w:tc>
      </w:tr>
      <w:tr w:rsidR="00095106" w:rsidRPr="00EF1F59" w:rsidTr="00FD45F0">
        <w:tc>
          <w:tcPr>
            <w:tcW w:w="1560" w:type="dxa"/>
          </w:tcPr>
          <w:p w:rsidR="00095106" w:rsidRPr="00EF1F59" w:rsidRDefault="00095106" w:rsidP="00FD45F0"/>
        </w:tc>
        <w:tc>
          <w:tcPr>
            <w:tcW w:w="3685" w:type="dxa"/>
            <w:vAlign w:val="bottom"/>
          </w:tcPr>
          <w:p w:rsidR="00095106" w:rsidRPr="00EF1F59" w:rsidRDefault="00095106" w:rsidP="00FD45F0"/>
        </w:tc>
        <w:tc>
          <w:tcPr>
            <w:tcW w:w="2178" w:type="dxa"/>
          </w:tcPr>
          <w:p w:rsidR="00095106" w:rsidRDefault="00095106" w:rsidP="00FD45F0"/>
        </w:tc>
        <w:tc>
          <w:tcPr>
            <w:tcW w:w="1757" w:type="dxa"/>
          </w:tcPr>
          <w:p w:rsidR="00095106" w:rsidRDefault="00095106" w:rsidP="00FD45F0"/>
        </w:tc>
      </w:tr>
      <w:tr w:rsidR="00095106" w:rsidRPr="00EF1F59" w:rsidTr="00FD45F0">
        <w:tc>
          <w:tcPr>
            <w:tcW w:w="1560" w:type="dxa"/>
          </w:tcPr>
          <w:p w:rsidR="00095106" w:rsidRPr="00EF1F59" w:rsidRDefault="00095106" w:rsidP="00FD45F0"/>
        </w:tc>
        <w:tc>
          <w:tcPr>
            <w:tcW w:w="3685" w:type="dxa"/>
            <w:vAlign w:val="bottom"/>
          </w:tcPr>
          <w:p w:rsidR="00095106" w:rsidRPr="00EF1F59" w:rsidRDefault="00095106" w:rsidP="00FD45F0"/>
        </w:tc>
        <w:tc>
          <w:tcPr>
            <w:tcW w:w="2178" w:type="dxa"/>
          </w:tcPr>
          <w:p w:rsidR="00095106" w:rsidRPr="00EF1F59" w:rsidRDefault="00095106" w:rsidP="00FD45F0"/>
        </w:tc>
        <w:tc>
          <w:tcPr>
            <w:tcW w:w="1757" w:type="dxa"/>
          </w:tcPr>
          <w:p w:rsidR="00095106" w:rsidRPr="00EF1F59" w:rsidRDefault="00095106" w:rsidP="00FD45F0"/>
        </w:tc>
      </w:tr>
      <w:tr w:rsidR="00095106" w:rsidRPr="00EF1F59" w:rsidTr="00FD45F0">
        <w:tc>
          <w:tcPr>
            <w:tcW w:w="1560" w:type="dxa"/>
          </w:tcPr>
          <w:p w:rsidR="00095106" w:rsidRPr="00EF1F59" w:rsidRDefault="00095106" w:rsidP="00FD45F0"/>
        </w:tc>
        <w:tc>
          <w:tcPr>
            <w:tcW w:w="3685" w:type="dxa"/>
            <w:vAlign w:val="bottom"/>
          </w:tcPr>
          <w:p w:rsidR="00095106" w:rsidRPr="00EF1F59" w:rsidRDefault="00095106" w:rsidP="00FD45F0"/>
        </w:tc>
        <w:tc>
          <w:tcPr>
            <w:tcW w:w="2178" w:type="dxa"/>
          </w:tcPr>
          <w:p w:rsidR="00095106" w:rsidRPr="00EF1F59" w:rsidRDefault="00095106" w:rsidP="00FD45F0"/>
        </w:tc>
        <w:tc>
          <w:tcPr>
            <w:tcW w:w="1757" w:type="dxa"/>
          </w:tcPr>
          <w:p w:rsidR="00095106" w:rsidRPr="00EF1F59" w:rsidRDefault="00095106" w:rsidP="00FD45F0"/>
        </w:tc>
      </w:tr>
      <w:tr w:rsidR="00095106" w:rsidTr="00FD45F0">
        <w:tc>
          <w:tcPr>
            <w:tcW w:w="1560" w:type="dxa"/>
          </w:tcPr>
          <w:p w:rsidR="00095106" w:rsidRDefault="00095106" w:rsidP="00FD45F0"/>
        </w:tc>
        <w:tc>
          <w:tcPr>
            <w:tcW w:w="3685" w:type="dxa"/>
            <w:vAlign w:val="bottom"/>
          </w:tcPr>
          <w:p w:rsidR="00095106" w:rsidRDefault="00095106" w:rsidP="00FD45F0"/>
        </w:tc>
        <w:tc>
          <w:tcPr>
            <w:tcW w:w="2178" w:type="dxa"/>
          </w:tcPr>
          <w:p w:rsidR="00095106" w:rsidRDefault="00095106" w:rsidP="00FD45F0"/>
        </w:tc>
        <w:tc>
          <w:tcPr>
            <w:tcW w:w="1757" w:type="dxa"/>
          </w:tcPr>
          <w:p w:rsidR="00095106" w:rsidRDefault="00095106" w:rsidP="00FD45F0"/>
        </w:tc>
      </w:tr>
    </w:tbl>
    <w:p w:rsidR="004D2AE0" w:rsidRDefault="004D2AE0" w:rsidP="00577D7D"/>
    <w:p w:rsidR="00095106" w:rsidRPr="00E24004" w:rsidRDefault="00095106" w:rsidP="00095106">
      <w:pPr>
        <w:pStyle w:val="Heading2"/>
      </w:pPr>
      <w:bookmarkStart w:id="2" w:name="_Toc149451086"/>
      <w:bookmarkStart w:id="3" w:name="_Toc421110698"/>
      <w:r w:rsidRPr="00E24004">
        <w:t>Avtalens punkt 3.4 Dokumentasjon av endringen</w:t>
      </w:r>
      <w:bookmarkEnd w:id="2"/>
      <w:bookmarkEnd w:id="3"/>
    </w:p>
    <w:p w:rsidR="00095106" w:rsidRDefault="00095106" w:rsidP="00095106">
      <w:r>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proofErr w:type="gramStart"/>
      <w:r>
        <w:t>hvilke endringsordre</w:t>
      </w:r>
      <w:proofErr w:type="gramEnd"/>
      <w:r>
        <w:t xml:space="preserve"> de har gitt. </w:t>
      </w:r>
    </w:p>
    <w:p w:rsidR="00095106" w:rsidRDefault="00095106" w:rsidP="00577D7D"/>
    <w:sectPr w:rsidR="00095106">
      <w:headerReference w:type="default" r:id="rId7"/>
      <w:footerReference w:type="default" r:id="rId8"/>
      <w:pgSz w:w="11906" w:h="16834"/>
      <w:pgMar w:top="1417" w:right="1417" w:bottom="1417" w:left="1417"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00B" w:rsidRDefault="0023500B">
      <w:r>
        <w:separator/>
      </w:r>
    </w:p>
  </w:endnote>
  <w:endnote w:type="continuationSeparator" w:id="0">
    <w:p w:rsidR="0023500B" w:rsidRDefault="0023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E0" w:rsidRDefault="002B6437">
    <w:pPr>
      <w:pBdr>
        <w:top w:val="nil"/>
        <w:left w:val="nil"/>
        <w:bottom w:val="nil"/>
        <w:right w:val="nil"/>
        <w:between w:val="nil"/>
      </w:pBdr>
      <w:tabs>
        <w:tab w:val="center" w:pos="4536"/>
        <w:tab w:val="right" w:pos="9072"/>
      </w:tabs>
      <w:rPr>
        <w:color w:val="000000"/>
      </w:rPr>
    </w:pPr>
    <w:r>
      <w:rPr>
        <w:smallCaps/>
        <w:color w:val="000000"/>
      </w:rPr>
      <w:tab/>
      <w:t xml:space="preserve">                                                                                                                                         Side </w:t>
    </w:r>
    <w:r>
      <w:rPr>
        <w:color w:val="000000"/>
      </w:rPr>
      <w:fldChar w:fldCharType="begin"/>
    </w:r>
    <w:r>
      <w:rPr>
        <w:color w:val="000000"/>
      </w:rPr>
      <w:instrText>PAGE</w:instrText>
    </w:r>
    <w:r>
      <w:rPr>
        <w:color w:val="000000"/>
      </w:rPr>
      <w:fldChar w:fldCharType="separate"/>
    </w:r>
    <w:r w:rsidR="008C7903">
      <w:rPr>
        <w:noProof/>
        <w:color w:val="000000"/>
      </w:rPr>
      <w:t>1</w:t>
    </w:r>
    <w:r>
      <w:rPr>
        <w:color w:val="000000"/>
      </w:rPr>
      <w:fldChar w:fldCharType="end"/>
    </w:r>
    <w:r>
      <w:rPr>
        <w:color w:val="000000"/>
      </w:rPr>
      <w:t xml:space="preserve"> av </w:t>
    </w:r>
    <w:r>
      <w:rPr>
        <w:color w:val="000000"/>
      </w:rPr>
      <w:fldChar w:fldCharType="begin"/>
    </w:r>
    <w:r>
      <w:rPr>
        <w:color w:val="000000"/>
      </w:rPr>
      <w:instrText>NUMPAGES</w:instrText>
    </w:r>
    <w:r>
      <w:rPr>
        <w:color w:val="000000"/>
      </w:rPr>
      <w:fldChar w:fldCharType="separate"/>
    </w:r>
    <w:r w:rsidR="008C7903">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00B" w:rsidRDefault="0023500B">
      <w:r>
        <w:separator/>
      </w:r>
    </w:p>
  </w:footnote>
  <w:footnote w:type="continuationSeparator" w:id="0">
    <w:p w:rsidR="0023500B" w:rsidRDefault="00235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E0" w:rsidRPr="00095106" w:rsidRDefault="00095106" w:rsidP="00095106">
    <w:pPr>
      <w:pStyle w:val="Header"/>
    </w:pPr>
    <w:r w:rsidRPr="00095106">
      <w:t>PAVA SSA-D Bilag 9 - Endringer av driftstjenesten etter avtaleinngåelse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84630D"/>
    <w:multiLevelType w:val="multilevel"/>
    <w:tmpl w:val="62D61E0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8520E61"/>
    <w:multiLevelType w:val="multilevel"/>
    <w:tmpl w:val="8468F856"/>
    <w:lvl w:ilvl="0">
      <w:start w:val="1"/>
      <w:numFmt w:val="decimal"/>
      <w:lvlText w:val="%1"/>
      <w:lvlJc w:val="left"/>
      <w:pPr>
        <w:ind w:left="0" w:firstLine="1"/>
      </w:pPr>
    </w:lvl>
    <w:lvl w:ilvl="1">
      <w:start w:val="1"/>
      <w:numFmt w:val="decimal"/>
      <w:lvlText w:val="%1.%2"/>
      <w:lvlJc w:val="left"/>
      <w:pPr>
        <w:ind w:left="0" w:firstLine="1"/>
      </w:pPr>
      <w:rPr>
        <w:rFonts w:ascii="Arial" w:eastAsia="Arial" w:hAnsi="Arial" w:cs="Arial"/>
        <w:b/>
        <w:i w:val="0"/>
        <w:sz w:val="24"/>
        <w:szCs w:val="24"/>
      </w:rPr>
    </w:lvl>
    <w:lvl w:ilvl="2">
      <w:start w:val="1"/>
      <w:numFmt w:val="decimal"/>
      <w:lvlText w:val="%1.%2.%3"/>
      <w:lvlJc w:val="left"/>
      <w:pPr>
        <w:ind w:left="0" w:firstLine="1"/>
      </w:pPr>
      <w:rPr>
        <w:sz w:val="20"/>
        <w:szCs w:val="20"/>
      </w:rPr>
    </w:lvl>
    <w:lvl w:ilvl="3">
      <w:start w:val="1"/>
      <w:numFmt w:val="decimal"/>
      <w:lvlText w:val="%1.%2.%3.%4"/>
      <w:lvlJc w:val="left"/>
      <w:pPr>
        <w:ind w:left="862" w:hanging="862"/>
      </w:pPr>
    </w:lvl>
    <w:lvl w:ilvl="4">
      <w:start w:val="1"/>
      <w:numFmt w:val="decimal"/>
      <w:lvlText w:val="%1.%2.%3.%4.%5"/>
      <w:lvlJc w:val="left"/>
      <w:pPr>
        <w:ind w:left="158" w:hanging="1009"/>
      </w:pPr>
    </w:lvl>
    <w:lvl w:ilvl="5">
      <w:start w:val="1"/>
      <w:numFmt w:val="decimal"/>
      <w:lvlText w:val="%1.%2.%3.%4.%5.%6"/>
      <w:lvlJc w:val="left"/>
      <w:pPr>
        <w:ind w:left="300" w:hanging="1151"/>
      </w:pPr>
    </w:lvl>
    <w:lvl w:ilvl="6">
      <w:start w:val="1"/>
      <w:numFmt w:val="decimal"/>
      <w:lvlText w:val="%1.%2.%3.%4.%5.%6.%7"/>
      <w:lvlJc w:val="left"/>
      <w:pPr>
        <w:ind w:left="447" w:hanging="1298"/>
      </w:pPr>
    </w:lvl>
    <w:lvl w:ilvl="7">
      <w:start w:val="1"/>
      <w:numFmt w:val="decimal"/>
      <w:lvlText w:val="%1.%2.%3.%4.%5.%6.%7.%8"/>
      <w:lvlJc w:val="left"/>
      <w:pPr>
        <w:ind w:left="589" w:hanging="1440"/>
      </w:pPr>
    </w:lvl>
    <w:lvl w:ilvl="8">
      <w:start w:val="1"/>
      <w:numFmt w:val="decimal"/>
      <w:lvlText w:val="%1.%2.%3.%4.%5.%6.%7.%8.%9"/>
      <w:lvlJc w:val="left"/>
      <w:pPr>
        <w:ind w:left="731" w:hanging="1582"/>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D2AE0"/>
    <w:rsid w:val="00095106"/>
    <w:rsid w:val="00185152"/>
    <w:rsid w:val="0023500B"/>
    <w:rsid w:val="002B6437"/>
    <w:rsid w:val="004D2AE0"/>
    <w:rsid w:val="00504BBE"/>
    <w:rsid w:val="00577D7D"/>
    <w:rsid w:val="00822B28"/>
    <w:rsid w:val="008C7903"/>
    <w:rsid w:val="009856CC"/>
    <w:rsid w:val="00E12DBB"/>
    <w:rsid w:val="00F01A4E"/>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91A7"/>
  <w15:docId w15:val="{AD433CCC-2683-4464-8D43-C3C1EAE3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nb-NO" w:eastAsia="nb-NO" w:bidi="ar-SA"/>
      </w:rPr>
    </w:rPrDefault>
    <w:pPrDefault>
      <w:pPr>
        <w:keepLines/>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widowControl/>
      <w:tabs>
        <w:tab w:val="left" w:pos="567"/>
      </w:tabs>
      <w:spacing w:before="240" w:after="240"/>
      <w:ind w:firstLine="1"/>
      <w:outlineLvl w:val="0"/>
    </w:pPr>
    <w:rPr>
      <w:b/>
      <w:smallCaps/>
      <w:sz w:val="28"/>
      <w:szCs w:val="28"/>
    </w:rPr>
  </w:style>
  <w:style w:type="paragraph" w:styleId="Heading2">
    <w:name w:val="heading 2"/>
    <w:basedOn w:val="Normal"/>
    <w:next w:val="Normal"/>
    <w:pPr>
      <w:keepNext/>
      <w:widowControl/>
      <w:spacing w:before="120" w:after="120"/>
      <w:ind w:firstLine="1"/>
      <w:outlineLvl w:val="1"/>
    </w:pPr>
    <w:rPr>
      <w:b/>
      <w:sz w:val="22"/>
      <w:szCs w:val="22"/>
    </w:rPr>
  </w:style>
  <w:style w:type="paragraph" w:styleId="Heading3">
    <w:name w:val="heading 3"/>
    <w:basedOn w:val="Normal"/>
    <w:next w:val="Normal"/>
    <w:pPr>
      <w:keepNext/>
      <w:widowControl/>
      <w:spacing w:before="120" w:after="120"/>
      <w:ind w:firstLine="1"/>
      <w:outlineLvl w:val="2"/>
    </w:pPr>
    <w:rPr>
      <w:rFonts w:ascii="Calibri" w:eastAsia="Calibri" w:hAnsi="Calibri" w:cs="Calibri"/>
    </w:rPr>
  </w:style>
  <w:style w:type="paragraph" w:styleId="Heading4">
    <w:name w:val="heading 4"/>
    <w:basedOn w:val="Normal"/>
    <w:next w:val="Normal"/>
    <w:pPr>
      <w:keepNext/>
      <w:spacing w:before="240" w:after="60"/>
      <w:ind w:left="862" w:hanging="862"/>
      <w:outlineLvl w:val="3"/>
    </w:pPr>
    <w:rPr>
      <w:b/>
      <w:i/>
    </w:rPr>
  </w:style>
  <w:style w:type="paragraph" w:styleId="Heading5">
    <w:name w:val="heading 5"/>
    <w:basedOn w:val="Normal"/>
    <w:next w:val="Normal"/>
    <w:pPr>
      <w:spacing w:before="240" w:after="60"/>
      <w:ind w:left="158" w:hanging="1009"/>
      <w:outlineLvl w:val="4"/>
    </w:pPr>
    <w:rPr>
      <w:sz w:val="22"/>
      <w:szCs w:val="22"/>
    </w:rPr>
  </w:style>
  <w:style w:type="paragraph" w:styleId="Heading6">
    <w:name w:val="heading 6"/>
    <w:basedOn w:val="Normal"/>
    <w:next w:val="Normal"/>
    <w:pPr>
      <w:spacing w:before="240" w:after="60"/>
      <w:ind w:left="300" w:hanging="1151"/>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val="0"/>
      <w:widowControl/>
      <w:jc w:val="center"/>
    </w:pPr>
    <w:rPr>
      <w:b/>
      <w:sz w:val="28"/>
      <w:szCs w:val="28"/>
    </w:rPr>
  </w:style>
  <w:style w:type="paragraph" w:styleId="Subtitle">
    <w:name w:val="Subtitle"/>
    <w:basedOn w:val="Normal"/>
    <w:next w:val="Normal"/>
    <w:pPr>
      <w:keepNext/>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5" w:type="dxa"/>
        <w:left w:w="15" w:type="dxa"/>
        <w:bottom w:w="15" w:type="dxa"/>
        <w:right w:w="15" w:type="dxa"/>
      </w:tblCellMar>
    </w:tblPr>
  </w:style>
  <w:style w:type="paragraph" w:customStyle="1" w:styleId="Brdtekstpflgende">
    <w:name w:val="Brødtekst påfølgende"/>
    <w:basedOn w:val="Normal"/>
    <w:link w:val="BrdtekstpflgendeTegn"/>
    <w:rsid w:val="00822B28"/>
    <w:pPr>
      <w:keepLines w:val="0"/>
      <w:widowControl/>
      <w:spacing w:before="60" w:after="60"/>
    </w:pPr>
    <w:rPr>
      <w:rFonts w:ascii="Times New Roman" w:eastAsia="Times New Roman" w:hAnsi="Times New Roman" w:cs="Times New Roman"/>
      <w:sz w:val="24"/>
      <w:lang w:val="x-none" w:eastAsia="x-none"/>
    </w:rPr>
  </w:style>
  <w:style w:type="character" w:customStyle="1" w:styleId="BrdtekstpflgendeTegn">
    <w:name w:val="Brødtekst påfølgende Tegn"/>
    <w:link w:val="Brdtekstpflgende"/>
    <w:locked/>
    <w:rsid w:val="00822B28"/>
    <w:rPr>
      <w:rFonts w:ascii="Times New Roman" w:eastAsia="Times New Roman" w:hAnsi="Times New Roman" w:cs="Times New Roman"/>
      <w:sz w:val="24"/>
      <w:lang w:val="x-none" w:eastAsia="x-none"/>
    </w:rPr>
  </w:style>
  <w:style w:type="paragraph" w:styleId="TOC2">
    <w:name w:val="toc 2"/>
    <w:basedOn w:val="Normal"/>
    <w:next w:val="Normal"/>
    <w:autoRedefine/>
    <w:uiPriority w:val="39"/>
    <w:unhideWhenUsed/>
    <w:rsid w:val="00822B28"/>
    <w:pPr>
      <w:spacing w:after="100"/>
      <w:ind w:left="200"/>
    </w:pPr>
  </w:style>
  <w:style w:type="character" w:styleId="Hyperlink">
    <w:name w:val="Hyperlink"/>
    <w:basedOn w:val="DefaultParagraphFont"/>
    <w:uiPriority w:val="99"/>
    <w:unhideWhenUsed/>
    <w:rsid w:val="00822B28"/>
    <w:rPr>
      <w:color w:val="0000FF" w:themeColor="hyperlink"/>
      <w:u w:val="single"/>
    </w:rPr>
  </w:style>
  <w:style w:type="paragraph" w:styleId="Header">
    <w:name w:val="header"/>
    <w:basedOn w:val="Normal"/>
    <w:link w:val="HeaderChar"/>
    <w:uiPriority w:val="99"/>
    <w:unhideWhenUsed/>
    <w:rsid w:val="00822B28"/>
    <w:pPr>
      <w:tabs>
        <w:tab w:val="center" w:pos="4536"/>
        <w:tab w:val="right" w:pos="9072"/>
      </w:tabs>
    </w:pPr>
  </w:style>
  <w:style w:type="character" w:customStyle="1" w:styleId="HeaderChar">
    <w:name w:val="Header Char"/>
    <w:basedOn w:val="DefaultParagraphFont"/>
    <w:link w:val="Header"/>
    <w:uiPriority w:val="99"/>
    <w:rsid w:val="00822B28"/>
  </w:style>
  <w:style w:type="paragraph" w:styleId="Footer">
    <w:name w:val="footer"/>
    <w:basedOn w:val="Normal"/>
    <w:link w:val="FooterChar"/>
    <w:uiPriority w:val="99"/>
    <w:unhideWhenUsed/>
    <w:rsid w:val="00822B28"/>
    <w:pPr>
      <w:tabs>
        <w:tab w:val="center" w:pos="4536"/>
        <w:tab w:val="right" w:pos="9072"/>
      </w:tabs>
    </w:pPr>
  </w:style>
  <w:style w:type="character" w:customStyle="1" w:styleId="FooterChar">
    <w:name w:val="Footer Char"/>
    <w:basedOn w:val="DefaultParagraphFont"/>
    <w:link w:val="Footer"/>
    <w:uiPriority w:val="99"/>
    <w:rsid w:val="00822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Godhavn Børge</cp:lastModifiedBy>
  <cp:revision>3</cp:revision>
  <dcterms:created xsi:type="dcterms:W3CDTF">2019-03-05T11:10:00Z</dcterms:created>
  <dcterms:modified xsi:type="dcterms:W3CDTF">2019-03-05T11:13:00Z</dcterms:modified>
</cp:coreProperties>
</file>